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AEB26" w14:textId="77777777" w:rsidR="00DF2D74" w:rsidRPr="000059DB" w:rsidRDefault="00DF2D74" w:rsidP="00DF2D74">
      <w:pPr>
        <w:jc w:val="center"/>
        <w:rPr>
          <w:b/>
          <w:color w:val="0070C0"/>
          <w:sz w:val="24"/>
        </w:rPr>
      </w:pPr>
      <w:r>
        <w:rPr>
          <w:b/>
          <w:color w:val="0070C0"/>
          <w:sz w:val="24"/>
        </w:rPr>
        <w:t>Elements of Thermodynamics and Heat Transfer</w:t>
      </w:r>
    </w:p>
    <w:p w14:paraId="568BF0A3" w14:textId="538A445E" w:rsidR="00DF2D74" w:rsidRPr="000059DB" w:rsidRDefault="00DF2D74" w:rsidP="00DF2D74">
      <w:pPr>
        <w:jc w:val="center"/>
        <w:rPr>
          <w:color w:val="0070C0"/>
        </w:rPr>
      </w:pPr>
      <w:r w:rsidRPr="000059DB">
        <w:rPr>
          <w:color w:val="0070C0"/>
        </w:rPr>
        <w:t>E</w:t>
      </w:r>
      <w:r>
        <w:rPr>
          <w:color w:val="0070C0"/>
        </w:rPr>
        <w:t>ML</w:t>
      </w:r>
      <w:r w:rsidRPr="000059DB">
        <w:rPr>
          <w:color w:val="0070C0"/>
        </w:rPr>
        <w:t xml:space="preserve"> 3</w:t>
      </w:r>
      <w:r>
        <w:rPr>
          <w:color w:val="0070C0"/>
        </w:rPr>
        <w:t>007</w:t>
      </w:r>
      <w:r w:rsidRPr="000059DB">
        <w:rPr>
          <w:color w:val="0070C0"/>
        </w:rPr>
        <w:t xml:space="preserve">   Section </w:t>
      </w:r>
      <w:r w:rsidR="00F50320">
        <w:rPr>
          <w:color w:val="0070C0"/>
        </w:rPr>
        <w:t>11664</w:t>
      </w:r>
    </w:p>
    <w:p w14:paraId="7BDEDA71" w14:textId="77777777" w:rsidR="008948B5" w:rsidRPr="000059DB" w:rsidRDefault="008948B5" w:rsidP="008948B5">
      <w:pPr>
        <w:jc w:val="center"/>
        <w:rPr>
          <w:color w:val="0070C0"/>
        </w:rPr>
      </w:pPr>
      <w:r w:rsidRPr="000059DB">
        <w:rPr>
          <w:b/>
          <w:i/>
        </w:rPr>
        <w:t>Class Periods:</w:t>
      </w:r>
      <w:r w:rsidRPr="000059DB">
        <w:t xml:space="preserve">   </w:t>
      </w:r>
      <w:r>
        <w:rPr>
          <w:color w:val="0070C0"/>
        </w:rPr>
        <w:t>Online 100%</w:t>
      </w:r>
    </w:p>
    <w:p w14:paraId="2F6F23A7" w14:textId="77777777" w:rsidR="008948B5" w:rsidRPr="000059DB" w:rsidRDefault="008948B5" w:rsidP="008948B5">
      <w:pPr>
        <w:jc w:val="center"/>
        <w:rPr>
          <w:color w:val="0070C0"/>
        </w:rPr>
      </w:pPr>
      <w:r w:rsidRPr="000059DB">
        <w:rPr>
          <w:b/>
          <w:i/>
        </w:rPr>
        <w:t>Location:</w:t>
      </w:r>
      <w:r w:rsidRPr="000059DB">
        <w:t xml:space="preserve">   </w:t>
      </w:r>
      <w:r>
        <w:rPr>
          <w:color w:val="0070C0"/>
        </w:rPr>
        <w:t>Online 100%</w:t>
      </w:r>
    </w:p>
    <w:p w14:paraId="671E951D" w14:textId="6E0F1DD1" w:rsidR="00955689" w:rsidRPr="000059DB" w:rsidRDefault="00955689" w:rsidP="001C18FE">
      <w:pPr>
        <w:jc w:val="center"/>
        <w:rPr>
          <w:color w:val="0070C0"/>
        </w:rPr>
      </w:pPr>
      <w:r w:rsidRPr="000059DB">
        <w:rPr>
          <w:b/>
          <w:i/>
        </w:rPr>
        <w:t>Academic Term:</w:t>
      </w:r>
      <w:r w:rsidRPr="000059DB">
        <w:t xml:space="preserve">  </w:t>
      </w:r>
      <w:r w:rsidR="00DF23B1" w:rsidRPr="000059DB">
        <w:rPr>
          <w:color w:val="0070C0"/>
        </w:rPr>
        <w:t>Spring</w:t>
      </w:r>
      <w:r w:rsidRPr="000059DB">
        <w:rPr>
          <w:color w:val="0070C0"/>
        </w:rPr>
        <w:t xml:space="preserve"> </w:t>
      </w:r>
      <w:r w:rsidR="00DF2D74">
        <w:rPr>
          <w:color w:val="0070C0"/>
        </w:rPr>
        <w:t>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1378BE49" w14:textId="77777777" w:rsidR="00092CED" w:rsidRDefault="00092CED" w:rsidP="00092CED">
      <w:pPr>
        <w:rPr>
          <w:color w:val="0070C0"/>
        </w:rPr>
      </w:pPr>
      <w:r>
        <w:rPr>
          <w:color w:val="0070C0"/>
        </w:rPr>
        <w:t>Philip B. Jackson, Ph.D.</w:t>
      </w:r>
    </w:p>
    <w:p w14:paraId="1A28A521" w14:textId="77777777" w:rsidR="00092CED" w:rsidRPr="00955689" w:rsidRDefault="00092CED" w:rsidP="00092CED">
      <w:pPr>
        <w:rPr>
          <w:color w:val="0070C0"/>
          <w:u w:val="single"/>
        </w:rPr>
      </w:pPr>
      <w:r>
        <w:rPr>
          <w:color w:val="0070C0"/>
          <w:u w:val="single"/>
        </w:rPr>
        <w:t>philipbjackson@ufl.edu</w:t>
      </w:r>
    </w:p>
    <w:p w14:paraId="245395B7" w14:textId="77777777" w:rsidR="00092CED" w:rsidRDefault="00092CED" w:rsidP="00092CED">
      <w:pPr>
        <w:rPr>
          <w:color w:val="0070C0"/>
        </w:rPr>
      </w:pPr>
      <w:r w:rsidRPr="005A489A">
        <w:t>Office:</w:t>
      </w:r>
      <w:r>
        <w:rPr>
          <w:color w:val="0070C0"/>
        </w:rPr>
        <w:t xml:space="preserve"> (352) 392 – 4521</w:t>
      </w:r>
    </w:p>
    <w:p w14:paraId="35A36632" w14:textId="77777777" w:rsidR="00092CED" w:rsidRDefault="00092CED" w:rsidP="00092CED">
      <w:pPr>
        <w:rPr>
          <w:color w:val="0070C0"/>
        </w:rPr>
      </w:pPr>
      <w:r>
        <w:t xml:space="preserve">Office Hours:   </w:t>
      </w:r>
      <w:r>
        <w:rPr>
          <w:color w:val="0070C0"/>
        </w:rPr>
        <w:t xml:space="preserve">See Canvas for up-to-date office hour schedule. Office hours are normally held online through Zoom at the following link: </w:t>
      </w:r>
      <w:hyperlink r:id="rId8" w:history="1">
        <w:r w:rsidRPr="004C0EE7">
          <w:rPr>
            <w:rStyle w:val="Hyperlink"/>
          </w:rPr>
          <w:t>https://ufl.zoom.us/j/2320274813</w:t>
        </w:r>
      </w:hyperlink>
      <w:r>
        <w:rPr>
          <w:color w:val="0070C0"/>
        </w:rPr>
        <w:t>. In-person office hour sessions are  available upon request.</w:t>
      </w:r>
    </w:p>
    <w:p w14:paraId="2BA95A57" w14:textId="77777777" w:rsidR="00955689" w:rsidRPr="000059DB" w:rsidRDefault="00955689">
      <w:pPr>
        <w:rPr>
          <w:color w:val="0070C0"/>
        </w:rPr>
      </w:pPr>
    </w:p>
    <w:p w14:paraId="75C3DD56" w14:textId="77777777" w:rsidR="00833165" w:rsidRPr="00615BC7" w:rsidRDefault="00833165" w:rsidP="00833165">
      <w:pPr>
        <w:rPr>
          <w:b/>
          <w:i/>
        </w:rPr>
      </w:pPr>
      <w:r>
        <w:rPr>
          <w:b/>
          <w:i/>
        </w:rPr>
        <w:t>Learning</w:t>
      </w:r>
      <w:r w:rsidRPr="00615BC7">
        <w:rPr>
          <w:b/>
          <w:i/>
        </w:rPr>
        <w:t xml:space="preserve"> Assistant</w:t>
      </w:r>
      <w:r>
        <w:rPr>
          <w:b/>
          <w:i/>
        </w:rPr>
        <w:t>s/Peer Mentors</w:t>
      </w:r>
    </w:p>
    <w:p w14:paraId="760F25D9" w14:textId="00FD7B53" w:rsidR="00833165" w:rsidRPr="00615BC7" w:rsidRDefault="00833165" w:rsidP="00833165">
      <w:r w:rsidRPr="00615BC7">
        <w:t>Please contact through the Canvas website</w:t>
      </w:r>
      <w:r>
        <w:t xml:space="preserve">: </w:t>
      </w:r>
      <w:r>
        <w:rPr>
          <w:color w:val="0070C0"/>
        </w:rPr>
        <w:t>see Canvas for up-to-date office hours schedule and contact information.</w:t>
      </w:r>
    </w:p>
    <w:p w14:paraId="5B62D848" w14:textId="77777777" w:rsidR="00955689" w:rsidRPr="000059DB" w:rsidRDefault="00955689" w:rsidP="00955689">
      <w:pPr>
        <w:rPr>
          <w:u w:val="single"/>
        </w:rPr>
      </w:pPr>
    </w:p>
    <w:p w14:paraId="6AC5ED7E" w14:textId="77777777" w:rsidR="00D75094" w:rsidRPr="000059DB" w:rsidRDefault="00D75094" w:rsidP="00D75094">
      <w:pPr>
        <w:rPr>
          <w:b/>
          <w:i/>
        </w:rPr>
      </w:pPr>
      <w:r w:rsidRPr="000059DB">
        <w:rPr>
          <w:b/>
          <w:i/>
        </w:rPr>
        <w:t>Course Description</w:t>
      </w:r>
    </w:p>
    <w:p w14:paraId="4634F44F" w14:textId="77777777" w:rsidR="00D75094" w:rsidRPr="00707525" w:rsidRDefault="00D75094" w:rsidP="00D75094">
      <w:pPr>
        <w:rPr>
          <w:color w:val="0070C0"/>
        </w:rPr>
      </w:pPr>
      <w:r w:rsidRPr="00707525">
        <w:rPr>
          <w:color w:val="0070C0"/>
        </w:rPr>
        <w:t>Credits: 3</w:t>
      </w:r>
    </w:p>
    <w:p w14:paraId="788D4626" w14:textId="77777777" w:rsidR="00D75094" w:rsidRDefault="00D75094" w:rsidP="00D75094">
      <w:pPr>
        <w:rPr>
          <w:color w:val="0070C0"/>
        </w:rPr>
      </w:pPr>
      <w:r w:rsidRPr="00707525">
        <w:rPr>
          <w:color w:val="0070C0"/>
        </w:rPr>
        <w:t xml:space="preserve">Applications of the first and second laws of thermodynamics to closed and open systems. Steady one-dimensional conduction, lumped parameter analysis, convection, radiation. </w:t>
      </w:r>
      <w:proofErr w:type="gramStart"/>
      <w:r w:rsidRPr="00707525">
        <w:rPr>
          <w:color w:val="0070C0"/>
        </w:rPr>
        <w:t>Intended</w:t>
      </w:r>
      <w:proofErr w:type="gramEnd"/>
      <w:r w:rsidRPr="00707525">
        <w:rPr>
          <w:color w:val="0070C0"/>
        </w:rPr>
        <w:t xml:space="preserve"> for non-mechanical engineering students.</w:t>
      </w:r>
    </w:p>
    <w:p w14:paraId="5EC91CA2" w14:textId="77777777" w:rsidR="00D75094" w:rsidRDefault="00D75094" w:rsidP="00D75094"/>
    <w:p w14:paraId="645C645E" w14:textId="77777777" w:rsidR="00D75094" w:rsidRPr="000059DB" w:rsidRDefault="00D75094" w:rsidP="00D75094">
      <w:pPr>
        <w:rPr>
          <w:b/>
          <w:i/>
        </w:rPr>
      </w:pPr>
      <w:r w:rsidRPr="000059DB">
        <w:rPr>
          <w:b/>
          <w:i/>
        </w:rPr>
        <w:t>Course Pre-Requisites / Co-Requisites</w:t>
      </w:r>
    </w:p>
    <w:p w14:paraId="47834B1B" w14:textId="77777777" w:rsidR="00D75094" w:rsidRDefault="00D75094" w:rsidP="00D75094">
      <w:pPr>
        <w:rPr>
          <w:color w:val="0070C0"/>
        </w:rPr>
      </w:pPr>
      <w:r w:rsidRPr="005A489A">
        <w:rPr>
          <w:i/>
          <w:iCs/>
          <w:color w:val="0070C0"/>
        </w:rPr>
        <w:t>CHM 2045</w:t>
      </w:r>
      <w:r w:rsidRPr="00707525">
        <w:rPr>
          <w:color w:val="0070C0"/>
        </w:rPr>
        <w:t xml:space="preserve">, </w:t>
      </w:r>
      <w:r w:rsidRPr="005A489A">
        <w:rPr>
          <w:i/>
          <w:iCs/>
          <w:color w:val="0070C0"/>
        </w:rPr>
        <w:t>MAC 2313</w:t>
      </w:r>
      <w:r w:rsidRPr="00707525">
        <w:rPr>
          <w:color w:val="0070C0"/>
        </w:rPr>
        <w:t xml:space="preserve">, and </w:t>
      </w:r>
      <w:r w:rsidRPr="005A489A">
        <w:rPr>
          <w:i/>
          <w:iCs/>
          <w:color w:val="0070C0"/>
        </w:rPr>
        <w:t>PHY 2048</w:t>
      </w:r>
    </w:p>
    <w:p w14:paraId="12E5264D" w14:textId="77777777" w:rsidR="00D75094" w:rsidRDefault="00D75094" w:rsidP="00D75094">
      <w:pPr>
        <w:rPr>
          <w:color w:val="0070C0"/>
        </w:rPr>
      </w:pPr>
      <w:r>
        <w:rPr>
          <w:color w:val="0070C0"/>
        </w:rPr>
        <w:t>While undergraduate calculus, chemistry and physics are required pre-requisite, this course will briefly re-introduce all relevant topics from these subjects as they become necessary.</w:t>
      </w:r>
    </w:p>
    <w:p w14:paraId="7BFB0321" w14:textId="77777777" w:rsidR="00D75094" w:rsidRPr="000059DB" w:rsidRDefault="00D75094" w:rsidP="00D75094">
      <w:pPr>
        <w:rPr>
          <w:b/>
          <w:i/>
        </w:rPr>
      </w:pPr>
    </w:p>
    <w:p w14:paraId="67B3FACD" w14:textId="77777777" w:rsidR="00D75094" w:rsidRPr="000059DB" w:rsidRDefault="00D75094" w:rsidP="00D75094">
      <w:pPr>
        <w:rPr>
          <w:b/>
          <w:i/>
        </w:rPr>
      </w:pPr>
      <w:r w:rsidRPr="000059DB">
        <w:rPr>
          <w:b/>
          <w:i/>
        </w:rPr>
        <w:t>Course Objectives</w:t>
      </w:r>
    </w:p>
    <w:p w14:paraId="7EA98760" w14:textId="77777777" w:rsidR="00D75094" w:rsidRDefault="00D75094" w:rsidP="00D75094">
      <w:pPr>
        <w:rPr>
          <w:color w:val="0070C0"/>
        </w:rPr>
      </w:pPr>
      <w:r w:rsidRPr="00707525">
        <w:rPr>
          <w:color w:val="0070C0"/>
        </w:rPr>
        <w:t>This course provides undergraduate coverage of basic thermodynamic processes. The course emphasizes the fundamental principles of control volume analysis to both open and closed systems, the application of conservation of energy and conservation of mass, the concept of entropy and thermodynamic losses, and the general calculation of various state properties. Students will learn to apply these concepts through exposure to numerous practical engineering problems. Upon completion of the course, students are expected to have developed a thorough understanding of the fundamentals of thermodynamics and problem-solving techniques applicable to heat and fluid transfer systems.</w:t>
      </w:r>
    </w:p>
    <w:p w14:paraId="48BB6636" w14:textId="77777777" w:rsidR="00D75094" w:rsidRPr="000059DB" w:rsidRDefault="00D75094" w:rsidP="00D75094">
      <w:pPr>
        <w:rPr>
          <w:color w:val="0070C0"/>
        </w:rPr>
      </w:pPr>
    </w:p>
    <w:p w14:paraId="584CF4AA" w14:textId="77777777" w:rsidR="00D75094" w:rsidRPr="000059DB" w:rsidRDefault="00D75094" w:rsidP="00D75094">
      <w:pPr>
        <w:rPr>
          <w:b/>
          <w:i/>
        </w:rPr>
      </w:pPr>
      <w:r w:rsidRPr="000059DB">
        <w:rPr>
          <w:b/>
          <w:i/>
        </w:rPr>
        <w:t>Materials and Supply Fees</w:t>
      </w:r>
    </w:p>
    <w:p w14:paraId="1B530FCD" w14:textId="77777777" w:rsidR="00D75094" w:rsidRPr="000059DB" w:rsidRDefault="00D75094" w:rsidP="00D75094">
      <w:pPr>
        <w:rPr>
          <w:color w:val="0070C0"/>
        </w:rPr>
      </w:pPr>
      <w:r>
        <w:rPr>
          <w:color w:val="0070C0"/>
        </w:rPr>
        <w:t>None</w:t>
      </w:r>
    </w:p>
    <w:p w14:paraId="16F6F393" w14:textId="77777777" w:rsidR="001C18FE" w:rsidRPr="000059DB" w:rsidRDefault="001C18FE" w:rsidP="004547C4">
      <w:pPr>
        <w:rPr>
          <w:color w:val="0070C0"/>
        </w:rPr>
      </w:pPr>
    </w:p>
    <w:p w14:paraId="1E25438D" w14:textId="3AE60FA3" w:rsidR="00D2542F" w:rsidRPr="00D75094" w:rsidRDefault="00F433D1">
      <w:pPr>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7151C70C" w:rsidR="00F433D1" w:rsidRPr="000059DB" w:rsidRDefault="008D69F1">
            <w:pPr>
              <w:rPr>
                <w:color w:val="0070C0"/>
              </w:rPr>
            </w:pPr>
            <w:r>
              <w:rPr>
                <w:color w:val="0070C0"/>
              </w:rPr>
              <w:t>High</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681EEE0E" w:rsidR="00F433D1" w:rsidRPr="000059DB" w:rsidRDefault="008D69F1">
            <w:pPr>
              <w:rPr>
                <w:color w:val="0070C0"/>
              </w:rPr>
            </w:pPr>
            <w:r>
              <w:rPr>
                <w:color w:val="0070C0"/>
              </w:rPr>
              <w:t>Low</w:t>
            </w:r>
          </w:p>
        </w:tc>
      </w:tr>
      <w:tr w:rsidR="00D2542F" w:rsidRPr="000059DB" w14:paraId="1677A51A" w14:textId="77777777" w:rsidTr="009C609B">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77777777"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lastRenderedPageBreak/>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1163572F" w:rsidR="00F433D1" w:rsidRPr="000059DB" w:rsidRDefault="008D69F1">
            <w:pPr>
              <w:rPr>
                <w:color w:val="0070C0"/>
              </w:rPr>
            </w:pPr>
            <w:r>
              <w:rPr>
                <w:color w:val="0070C0"/>
              </w:rPr>
              <w:t>Low</w:t>
            </w:r>
          </w:p>
        </w:tc>
      </w:tr>
      <w:tr w:rsidR="00D2542F" w:rsidRPr="000059DB" w14:paraId="647A2231" w14:textId="77777777" w:rsidTr="009C609B">
        <w:tc>
          <w:tcPr>
            <w:tcW w:w="5390" w:type="dxa"/>
          </w:tcPr>
          <w:p w14:paraId="4A77B107" w14:textId="7C1568F9"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environment, establish goals, plan tasks, and meet objectives</w:t>
            </w:r>
          </w:p>
        </w:tc>
        <w:tc>
          <w:tcPr>
            <w:tcW w:w="5390" w:type="dxa"/>
          </w:tcPr>
          <w:p w14:paraId="6CCF36E7" w14:textId="77777777" w:rsidR="00F433D1" w:rsidRPr="000059DB" w:rsidRDefault="00F433D1">
            <w:pPr>
              <w:rPr>
                <w:color w:val="0070C0"/>
              </w:rPr>
            </w:pP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03A13105" w:rsidR="00F433D1" w:rsidRPr="000059DB" w:rsidRDefault="00B27B8D">
            <w:pPr>
              <w:rPr>
                <w:color w:val="0070C0"/>
              </w:rPr>
            </w:pPr>
            <w:r>
              <w:rPr>
                <w:color w:val="0070C0"/>
              </w:rPr>
              <w:t>Medium</w:t>
            </w: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11F249F2" w:rsidR="00F433D1" w:rsidRPr="000059DB" w:rsidRDefault="00B27B8D">
            <w:pPr>
              <w:rPr>
                <w:color w:val="0070C0"/>
              </w:rPr>
            </w:pPr>
            <w:r>
              <w:rPr>
                <w:color w:val="0070C0"/>
              </w:rPr>
              <w:t>High</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07EA0DF4" w14:textId="77777777" w:rsidR="00F07F7D" w:rsidRPr="000059DB" w:rsidRDefault="00F07F7D" w:rsidP="00F07F7D">
      <w:pPr>
        <w:rPr>
          <w:b/>
          <w:i/>
        </w:rPr>
      </w:pPr>
      <w:r w:rsidRPr="000059DB">
        <w:rPr>
          <w:b/>
          <w:i/>
        </w:rPr>
        <w:t xml:space="preserve">Required Textbooks and Software </w:t>
      </w:r>
    </w:p>
    <w:p w14:paraId="3925FD7E" w14:textId="77777777" w:rsidR="00F07F7D" w:rsidRDefault="00F07F7D" w:rsidP="00F07F7D">
      <w:pPr>
        <w:rPr>
          <w:color w:val="0070C0"/>
        </w:rPr>
      </w:pPr>
      <w:r>
        <w:rPr>
          <w:color w:val="0070C0"/>
        </w:rPr>
        <w:t>Lecture videos and course notes (developed by the instructor), all available on Canvas, comprise the required course materials.</w:t>
      </w:r>
    </w:p>
    <w:p w14:paraId="017A98EE" w14:textId="77777777" w:rsidR="00F07F7D" w:rsidRDefault="00F07F7D" w:rsidP="00F07F7D">
      <w:pPr>
        <w:rPr>
          <w:color w:val="0070C0"/>
        </w:rPr>
      </w:pPr>
    </w:p>
    <w:p w14:paraId="574980E1" w14:textId="77777777" w:rsidR="00F07F7D" w:rsidRPr="000059DB" w:rsidRDefault="00F07F7D" w:rsidP="00F07F7D">
      <w:r>
        <w:rPr>
          <w:color w:val="0070C0"/>
        </w:rPr>
        <w:t>The free CATT3 thermodynamics software, available on Canvas, is required during the second half of the course.</w:t>
      </w:r>
      <w:r w:rsidRPr="000059DB">
        <w:br/>
      </w:r>
    </w:p>
    <w:p w14:paraId="39E22E34" w14:textId="77777777" w:rsidR="00F07F7D" w:rsidRPr="000059DB" w:rsidRDefault="00F07F7D" w:rsidP="00F07F7D">
      <w:pPr>
        <w:rPr>
          <w:b/>
          <w:i/>
        </w:rPr>
      </w:pPr>
      <w:r w:rsidRPr="000059DB">
        <w:rPr>
          <w:b/>
          <w:i/>
        </w:rPr>
        <w:t>Recommended Materials</w:t>
      </w:r>
    </w:p>
    <w:p w14:paraId="35134680" w14:textId="77777777" w:rsidR="00F07F7D" w:rsidRDefault="00F07F7D" w:rsidP="00F07F7D">
      <w:pPr>
        <w:pStyle w:val="ListParagraph"/>
        <w:numPr>
          <w:ilvl w:val="0"/>
          <w:numId w:val="16"/>
        </w:numPr>
      </w:pPr>
      <w:r w:rsidRPr="00707525">
        <w:t>Fundamentals of Thermal-Fluid Sciences</w:t>
      </w:r>
    </w:p>
    <w:p w14:paraId="3F846C86" w14:textId="77777777" w:rsidR="00F07F7D" w:rsidRDefault="00F07F7D" w:rsidP="00F07F7D">
      <w:pPr>
        <w:pStyle w:val="ListParagraph"/>
        <w:numPr>
          <w:ilvl w:val="0"/>
          <w:numId w:val="16"/>
        </w:numPr>
      </w:pPr>
      <w:r w:rsidRPr="007750E6">
        <w:t>Yunus Cengel, John Cimbala,</w:t>
      </w:r>
      <w:r>
        <w:t xml:space="preserve"> and </w:t>
      </w:r>
      <w:r w:rsidRPr="007750E6">
        <w:t>Afshin Ghajar</w:t>
      </w:r>
    </w:p>
    <w:p w14:paraId="56442A38" w14:textId="77777777" w:rsidR="00F07F7D" w:rsidRDefault="00F07F7D" w:rsidP="00F07F7D">
      <w:pPr>
        <w:pStyle w:val="ListParagraph"/>
        <w:numPr>
          <w:ilvl w:val="0"/>
          <w:numId w:val="16"/>
        </w:numPr>
      </w:pPr>
      <w:r w:rsidRPr="00707525">
        <w:t>20</w:t>
      </w:r>
      <w:r>
        <w:t>22</w:t>
      </w:r>
      <w:r w:rsidRPr="00707525">
        <w:t xml:space="preserve">, </w:t>
      </w:r>
      <w:r>
        <w:t>6</w:t>
      </w:r>
      <w:r w:rsidRPr="00707525">
        <w:t>th Edition</w:t>
      </w:r>
    </w:p>
    <w:p w14:paraId="10148282" w14:textId="77777777" w:rsidR="00F07F7D" w:rsidRDefault="00F07F7D" w:rsidP="00F07F7D">
      <w:pPr>
        <w:pStyle w:val="ListParagraph"/>
        <w:numPr>
          <w:ilvl w:val="0"/>
          <w:numId w:val="16"/>
        </w:numPr>
      </w:pPr>
      <w:r w:rsidRPr="007750E6">
        <w:rPr>
          <w:b/>
          <w:bCs/>
        </w:rPr>
        <w:t>ISBN10: </w:t>
      </w:r>
      <w:r w:rsidRPr="007750E6">
        <w:t>1266360190</w:t>
      </w:r>
      <w:r w:rsidRPr="007750E6">
        <w:rPr>
          <w:b/>
          <w:bCs/>
        </w:rPr>
        <w:t> | ISBN13: </w:t>
      </w:r>
      <w:r w:rsidRPr="007750E6">
        <w:t>9781266360190</w:t>
      </w:r>
    </w:p>
    <w:p w14:paraId="7DDF78BC" w14:textId="77777777" w:rsidR="00F07F7D" w:rsidRDefault="00F07F7D" w:rsidP="00F07F7D">
      <w:pPr>
        <w:rPr>
          <w:color w:val="0070C0"/>
        </w:rPr>
      </w:pPr>
      <w:r>
        <w:rPr>
          <w:color w:val="0070C0"/>
        </w:rPr>
        <w:t>While the textbook above is the official text for the course, its newest version is prohibitively expensive. Students are advised to purchase/acquire an earlier edition (4</w:t>
      </w:r>
      <w:r>
        <w:rPr>
          <w:color w:val="0070C0"/>
          <w:vertAlign w:val="superscript"/>
        </w:rPr>
        <w:t>th</w:t>
      </w:r>
      <w:r>
        <w:rPr>
          <w:color w:val="0070C0"/>
        </w:rPr>
        <w:t>, 5</w:t>
      </w:r>
      <w:r w:rsidRPr="005A489A">
        <w:rPr>
          <w:color w:val="0070C0"/>
          <w:vertAlign w:val="superscript"/>
        </w:rPr>
        <w:t>th</w:t>
      </w:r>
      <w:r>
        <w:rPr>
          <w:color w:val="0070C0"/>
        </w:rPr>
        <w:t>, or 6</w:t>
      </w:r>
      <w:r w:rsidRPr="005A489A">
        <w:rPr>
          <w:color w:val="0070C0"/>
          <w:vertAlign w:val="superscript"/>
        </w:rPr>
        <w:t>th</w:t>
      </w:r>
      <w:r>
        <w:rPr>
          <w:color w:val="0070C0"/>
          <w:vertAlign w:val="superscript"/>
        </w:rPr>
        <w:t xml:space="preserve"> </w:t>
      </w:r>
      <w:r>
        <w:rPr>
          <w:color w:val="0070C0"/>
        </w:rPr>
        <w:t>editions are all equally acceptable) or a used copy of the text. Contact the instructor</w:t>
      </w:r>
      <w:r w:rsidRPr="005A489A">
        <w:rPr>
          <w:color w:val="0070C0"/>
        </w:rPr>
        <w:t xml:space="preserve"> f</w:t>
      </w:r>
      <w:r>
        <w:rPr>
          <w:color w:val="0070C0"/>
        </w:rPr>
        <w:t>or the most economical options for acquiring the text.</w:t>
      </w:r>
    </w:p>
    <w:p w14:paraId="0127B764" w14:textId="77777777" w:rsidR="00F07F7D" w:rsidRDefault="00F07F7D" w:rsidP="00F07F7D">
      <w:pPr>
        <w:rPr>
          <w:color w:val="0070C0"/>
        </w:rPr>
      </w:pPr>
    </w:p>
    <w:p w14:paraId="6BB32ACD" w14:textId="77777777" w:rsidR="00F07F7D" w:rsidRPr="005A489A" w:rsidRDefault="00F07F7D" w:rsidP="00F07F7D">
      <w:r>
        <w:rPr>
          <w:color w:val="0070C0"/>
        </w:rPr>
        <w:t>You can find a copy of the textbook’s appendices and thermodynamic data on the course Canvas site: Files/Tech Resources/Appendix.pdf. (Duplicated by permission from McGraw-Hill)</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t xml:space="preserve">HWCOE Computer Requirements: </w:t>
      </w:r>
      <w:r w:rsidRPr="0057723D">
        <w:rPr>
          <w:i/>
          <w:iCs/>
        </w:rPr>
        <w:t>https://www.eng.ufl.edu/students/advising/fall-semester-checklist/computer-requirements/</w:t>
      </w:r>
    </w:p>
    <w:p w14:paraId="6BF631CD" w14:textId="77777777" w:rsidR="00170EBA" w:rsidRPr="000059DB" w:rsidRDefault="00170EBA" w:rsidP="004547C4">
      <w:pPr>
        <w:rPr>
          <w:color w:val="0070C0"/>
        </w:rPr>
      </w:pPr>
    </w:p>
    <w:p w14:paraId="05206250" w14:textId="77777777" w:rsidR="009C64EE" w:rsidRPr="000059DB" w:rsidRDefault="009C64EE" w:rsidP="009C64EE">
      <w:pPr>
        <w:rPr>
          <w:b/>
          <w:i/>
        </w:rPr>
      </w:pPr>
      <w:r w:rsidRPr="000059DB">
        <w:rPr>
          <w:b/>
          <w:i/>
        </w:rPr>
        <w:t>Course Schedule</w:t>
      </w:r>
    </w:p>
    <w:p w14:paraId="4668442B" w14:textId="77777777" w:rsidR="009C64EE" w:rsidRDefault="009C64EE" w:rsidP="009C64EE">
      <w:r>
        <w:t>Week 1:</w:t>
      </w:r>
      <w:r>
        <w:tab/>
      </w:r>
      <w:r w:rsidRPr="00707525">
        <w:rPr>
          <w:color w:val="0070C0"/>
        </w:rPr>
        <w:t>Introduction, Laws, Basic Definitions, Units, Thermodynamic</w:t>
      </w:r>
      <w:r>
        <w:rPr>
          <w:color w:val="0070C0"/>
        </w:rPr>
        <w:t xml:space="preserve"> </w:t>
      </w:r>
      <w:r w:rsidRPr="00707525">
        <w:rPr>
          <w:color w:val="0070C0"/>
        </w:rPr>
        <w:t>Properties</w:t>
      </w:r>
    </w:p>
    <w:p w14:paraId="290C0CCD" w14:textId="77777777" w:rsidR="009C64EE" w:rsidRDefault="009C64EE" w:rsidP="009C64EE">
      <w:pPr>
        <w:rPr>
          <w:color w:val="0070C0"/>
        </w:rPr>
      </w:pPr>
      <w:r>
        <w:t>Week 2:</w:t>
      </w:r>
      <w:r>
        <w:tab/>
      </w:r>
      <w:r w:rsidRPr="00707525">
        <w:rPr>
          <w:color w:val="0070C0"/>
        </w:rPr>
        <w:t>Properties of pure simple substances, Thermodynamic Processes</w:t>
      </w:r>
    </w:p>
    <w:p w14:paraId="4E53CC85" w14:textId="77777777" w:rsidR="009C64EE" w:rsidRDefault="009C64EE" w:rsidP="009C64EE">
      <w:r>
        <w:t>Week 3:</w:t>
      </w:r>
      <w:r>
        <w:tab/>
      </w:r>
      <w:r w:rsidRPr="00707525">
        <w:rPr>
          <w:color w:val="0070C0"/>
        </w:rPr>
        <w:t>Work and Heat</w:t>
      </w:r>
    </w:p>
    <w:p w14:paraId="7FD9DF0F" w14:textId="77777777" w:rsidR="009C64EE" w:rsidRDefault="009C64EE" w:rsidP="009C64EE">
      <w:r>
        <w:t>Week 4:</w:t>
      </w:r>
      <w:r>
        <w:tab/>
      </w:r>
      <w:r w:rsidRPr="00707525">
        <w:rPr>
          <w:color w:val="0070C0"/>
        </w:rPr>
        <w:t>First Law, Enthalpy, Internal Energy, Specific Heat, Conservation of Mass</w:t>
      </w:r>
    </w:p>
    <w:p w14:paraId="644F2CFF" w14:textId="77777777" w:rsidR="009C64EE" w:rsidRDefault="009C64EE" w:rsidP="009C64EE">
      <w:r>
        <w:t>Week 5:</w:t>
      </w:r>
      <w:r>
        <w:tab/>
      </w:r>
      <w:r w:rsidRPr="00707525">
        <w:rPr>
          <w:color w:val="0070C0"/>
        </w:rPr>
        <w:t>First Law Analysis for a Closed System</w:t>
      </w:r>
    </w:p>
    <w:p w14:paraId="4C7E17DD" w14:textId="77777777" w:rsidR="009C64EE" w:rsidRDefault="009C64EE" w:rsidP="009C64EE">
      <w:r>
        <w:t>Week 6:</w:t>
      </w:r>
      <w:r>
        <w:tab/>
      </w:r>
      <w:r w:rsidRPr="00707525">
        <w:rPr>
          <w:color w:val="0070C0"/>
        </w:rPr>
        <w:t>First Law Analysis for an Open System</w:t>
      </w:r>
    </w:p>
    <w:p w14:paraId="1C666256" w14:textId="77777777" w:rsidR="009C64EE" w:rsidRDefault="009C64EE" w:rsidP="009C64EE">
      <w:r>
        <w:t>Week 7:</w:t>
      </w:r>
      <w:r>
        <w:tab/>
      </w:r>
      <w:r>
        <w:rPr>
          <w:color w:val="0070C0"/>
        </w:rPr>
        <w:t>Common Open Systems</w:t>
      </w:r>
    </w:p>
    <w:p w14:paraId="1ED74A0C" w14:textId="77777777" w:rsidR="009C64EE" w:rsidRDefault="009C64EE" w:rsidP="009C64EE">
      <w:r>
        <w:t>Week 8:</w:t>
      </w:r>
      <w:r>
        <w:tab/>
      </w:r>
      <w:r>
        <w:rPr>
          <w:color w:val="0070C0"/>
        </w:rPr>
        <w:t>Forward and Reverse Heat Engines, Reversibility</w:t>
      </w:r>
    </w:p>
    <w:p w14:paraId="444068CE" w14:textId="77777777" w:rsidR="009C64EE" w:rsidRDefault="009C64EE" w:rsidP="009C64EE">
      <w:r>
        <w:t>Week 9:</w:t>
      </w:r>
      <w:r>
        <w:tab/>
      </w:r>
      <w:r w:rsidRPr="00707525">
        <w:rPr>
          <w:color w:val="0070C0"/>
        </w:rPr>
        <w:t>Entropy</w:t>
      </w:r>
      <w:r>
        <w:rPr>
          <w:color w:val="0070C0"/>
        </w:rPr>
        <w:t xml:space="preserve"> and Entropy Generation</w:t>
      </w:r>
    </w:p>
    <w:p w14:paraId="76017462" w14:textId="77777777" w:rsidR="009C64EE" w:rsidRDefault="009C64EE" w:rsidP="009C64EE">
      <w:r>
        <w:t>Week 10:</w:t>
      </w:r>
      <w:r>
        <w:tab/>
      </w:r>
      <w:r w:rsidRPr="00707525">
        <w:rPr>
          <w:color w:val="0070C0"/>
        </w:rPr>
        <w:t>Second Law of Thermodynamics</w:t>
      </w:r>
      <w:r>
        <w:rPr>
          <w:color w:val="0070C0"/>
        </w:rPr>
        <w:t xml:space="preserve"> for Closed Systems</w:t>
      </w:r>
    </w:p>
    <w:p w14:paraId="30DAD3BB" w14:textId="77777777" w:rsidR="009C64EE" w:rsidRDefault="009C64EE" w:rsidP="009C64EE">
      <w:r>
        <w:t>Week 11:</w:t>
      </w:r>
      <w:r>
        <w:tab/>
      </w:r>
      <w:r w:rsidRPr="00707525">
        <w:rPr>
          <w:color w:val="0070C0"/>
        </w:rPr>
        <w:t xml:space="preserve">Second Law Analysis </w:t>
      </w:r>
      <w:r>
        <w:rPr>
          <w:color w:val="0070C0"/>
        </w:rPr>
        <w:t xml:space="preserve">of </w:t>
      </w:r>
      <w:r w:rsidRPr="00707525">
        <w:rPr>
          <w:color w:val="0070C0"/>
        </w:rPr>
        <w:t>Open Systems</w:t>
      </w:r>
    </w:p>
    <w:p w14:paraId="55F977C9" w14:textId="77777777" w:rsidR="009C64EE" w:rsidRDefault="009C64EE" w:rsidP="009C64EE">
      <w:pPr>
        <w:rPr>
          <w:color w:val="0070C0"/>
        </w:rPr>
      </w:pPr>
      <w:r>
        <w:t>Week 12:</w:t>
      </w:r>
      <w:r>
        <w:tab/>
      </w:r>
      <w:r w:rsidRPr="00707525">
        <w:rPr>
          <w:color w:val="0070C0"/>
        </w:rPr>
        <w:t>Power and Refrigeration Cycles</w:t>
      </w:r>
    </w:p>
    <w:p w14:paraId="5E754577" w14:textId="77777777" w:rsidR="009C64EE" w:rsidRDefault="009C64EE" w:rsidP="009C64EE">
      <w:r>
        <w:lastRenderedPageBreak/>
        <w:t>Week 13:</w:t>
      </w:r>
      <w:r>
        <w:tab/>
      </w:r>
      <w:r w:rsidRPr="00EC6969">
        <w:rPr>
          <w:color w:val="0070C0"/>
        </w:rPr>
        <w:t>Steady-State Heat Conduction</w:t>
      </w:r>
    </w:p>
    <w:p w14:paraId="53F6D234" w14:textId="77777777" w:rsidR="009C64EE" w:rsidRDefault="009C64EE" w:rsidP="009C64EE">
      <w:r>
        <w:t>Week 14:</w:t>
      </w:r>
      <w:r>
        <w:tab/>
      </w:r>
      <w:r w:rsidRPr="00EC6969">
        <w:rPr>
          <w:color w:val="0070C0"/>
        </w:rPr>
        <w:t>Convection Heat Transfer</w:t>
      </w:r>
    </w:p>
    <w:p w14:paraId="3EEAE4EA" w14:textId="77777777" w:rsidR="009C64EE" w:rsidRDefault="009C64EE" w:rsidP="009C64EE">
      <w:pPr>
        <w:rPr>
          <w:color w:val="0070C0"/>
        </w:rPr>
      </w:pPr>
      <w:r>
        <w:t>Week 15:</w:t>
      </w:r>
      <w:r>
        <w:tab/>
      </w:r>
      <w:r w:rsidRPr="00EC6969">
        <w:rPr>
          <w:color w:val="0070C0"/>
        </w:rPr>
        <w:t>Thermal Radiation</w:t>
      </w:r>
    </w:p>
    <w:p w14:paraId="545CBE8C" w14:textId="77777777" w:rsidR="009C64EE" w:rsidRPr="00756EFA" w:rsidRDefault="009C64EE" w:rsidP="009C64EE">
      <w:r>
        <w:rPr>
          <w:color w:val="0070C0"/>
        </w:rPr>
        <w:t xml:space="preserve">See Canvas for a more detailed weekly and daily breakdown of course modules. </w:t>
      </w:r>
    </w:p>
    <w:p w14:paraId="0506DD06" w14:textId="77777777" w:rsidR="009C64EE" w:rsidRDefault="009C64EE" w:rsidP="009C64EE">
      <w:pPr>
        <w:rPr>
          <w:b/>
          <w:i/>
        </w:rPr>
      </w:pPr>
    </w:p>
    <w:p w14:paraId="7359F2B0" w14:textId="77777777" w:rsidR="009C64EE" w:rsidRPr="000059DB" w:rsidRDefault="009C64EE" w:rsidP="009C64EE">
      <w:pPr>
        <w:rPr>
          <w:b/>
          <w:i/>
        </w:rPr>
      </w:pPr>
      <w:r w:rsidRPr="000059DB">
        <w:rPr>
          <w:b/>
          <w:i/>
        </w:rPr>
        <w:t>Attendance Policy, Class Expectations, and Make-Up Policy</w:t>
      </w:r>
    </w:p>
    <w:p w14:paraId="5CC03D07" w14:textId="77777777" w:rsidR="009C64EE" w:rsidRDefault="009C64EE" w:rsidP="009C64EE">
      <w:pPr>
        <w:rPr>
          <w:color w:val="0070C0"/>
        </w:rPr>
      </w:pPr>
      <w:r>
        <w:rPr>
          <w:color w:val="0070C0"/>
        </w:rPr>
        <w:t xml:space="preserve">As this course is a fully online offering, there is no class to attend. Lecture videos, filmed recently during the 23/24 academic year, are your primary and most important academic content. Watch the </w:t>
      </w:r>
      <w:proofErr w:type="gramStart"/>
      <w:r>
        <w:rPr>
          <w:color w:val="0070C0"/>
        </w:rPr>
        <w:t>posted lecture videos</w:t>
      </w:r>
      <w:proofErr w:type="gramEnd"/>
      <w:r>
        <w:rPr>
          <w:color w:val="0070C0"/>
        </w:rPr>
        <w:t xml:space="preserve"> on a regular, weekly basis just as if you were attending class live. A lecture video calendar can be found on Canvas to help you stay on track.</w:t>
      </w:r>
    </w:p>
    <w:p w14:paraId="55F20F62" w14:textId="77777777" w:rsidR="009C64EE" w:rsidRDefault="009C64EE" w:rsidP="009C64EE">
      <w:pPr>
        <w:rPr>
          <w:color w:val="0070C0"/>
        </w:rPr>
      </w:pPr>
    </w:p>
    <w:p w14:paraId="4244F446" w14:textId="77777777" w:rsidR="009C64EE" w:rsidRDefault="009C64EE" w:rsidP="009C64EE">
      <w:pPr>
        <w:rPr>
          <w:color w:val="0070C0"/>
        </w:rPr>
      </w:pPr>
      <w:r w:rsidRPr="00707525">
        <w:rPr>
          <w:color w:val="0070C0"/>
        </w:rPr>
        <w:t xml:space="preserve">All homework </w:t>
      </w:r>
      <w:r>
        <w:rPr>
          <w:color w:val="0070C0"/>
        </w:rPr>
        <w:t xml:space="preserve">and quizzes </w:t>
      </w:r>
      <w:r w:rsidRPr="00707525">
        <w:rPr>
          <w:color w:val="0070C0"/>
        </w:rPr>
        <w:t xml:space="preserve">will be </w:t>
      </w:r>
      <w:r>
        <w:rPr>
          <w:color w:val="0070C0"/>
        </w:rPr>
        <w:t xml:space="preserve">administered and </w:t>
      </w:r>
      <w:r w:rsidRPr="00707525">
        <w:rPr>
          <w:color w:val="0070C0"/>
        </w:rPr>
        <w:t>submitted electronically through Canvas.</w:t>
      </w:r>
      <w:r>
        <w:rPr>
          <w:color w:val="0070C0"/>
        </w:rPr>
        <w:t xml:space="preserve"> The midterm exam and the final exam will all be proctored online through Zoom during the evening assembly exam periods (8:20 PM to 10:20 PM). Make-up exams for excused absences are scheduled on a case-by-case basis. See Canvas for the up-to-date exam schedule and contact the instructor if you have a conflict.</w:t>
      </w:r>
    </w:p>
    <w:p w14:paraId="6A5BFAD1" w14:textId="77777777" w:rsidR="009C64EE" w:rsidRDefault="009C64EE" w:rsidP="009C64EE">
      <w:pPr>
        <w:rPr>
          <w:color w:val="0070C0"/>
        </w:rPr>
      </w:pPr>
    </w:p>
    <w:p w14:paraId="65B21883" w14:textId="77777777" w:rsidR="009C64EE" w:rsidRDefault="009C64EE" w:rsidP="009C64EE">
      <w:pPr>
        <w:jc w:val="both"/>
        <w:rPr>
          <w:color w:val="0070C0"/>
        </w:rPr>
      </w:pPr>
      <w:r>
        <w:rPr>
          <w:color w:val="0070C0"/>
        </w:rPr>
        <w:t>Students are required to watch all posted videos and read all posted content but your consumption of course materials will not be monitored by the instructor. We will use Zoom as our primary means of communication for office hours and homework help. Face-to-face meetings are also available on request. Students are encouraged to contact the instructor through email or text at any time (I can always make myself available for a chat if you need help or have any concerns!).</w:t>
      </w:r>
    </w:p>
    <w:p w14:paraId="7C634BB4" w14:textId="77777777" w:rsidR="009C64EE" w:rsidRDefault="009C64EE" w:rsidP="009C64EE">
      <w:pPr>
        <w:jc w:val="both"/>
        <w:rPr>
          <w:color w:val="0070C0"/>
        </w:rPr>
      </w:pPr>
    </w:p>
    <w:p w14:paraId="085C2ABC" w14:textId="77777777" w:rsidR="009C64EE" w:rsidRDefault="009C64EE" w:rsidP="009C64EE">
      <w:pPr>
        <w:jc w:val="both"/>
        <w:rPr>
          <w:color w:val="0070C0"/>
        </w:rPr>
      </w:pPr>
      <w:r>
        <w:rPr>
          <w:color w:val="0070C0"/>
        </w:rPr>
        <w:t xml:space="preserve">Generally, late assignments are not accepted, however a 15-minute grace period after an assignment is due is allowed before it is counted as late. If you have extenuating circumstances, it does not hurt to ask for an extension. </w:t>
      </w:r>
    </w:p>
    <w:p w14:paraId="52E028F7" w14:textId="77777777" w:rsidR="009C64EE" w:rsidRDefault="009C64EE" w:rsidP="009C64EE"/>
    <w:p w14:paraId="5AEAD4C2" w14:textId="58A4277A" w:rsidR="00A938A9" w:rsidRDefault="00A938A9" w:rsidP="00A938A9">
      <w:pPr>
        <w:rPr>
          <w:b/>
          <w:i/>
        </w:rPr>
      </w:pPr>
      <w:r>
        <w:rPr>
          <w:b/>
          <w:i/>
        </w:rPr>
        <w:t>Important Dates</w:t>
      </w:r>
    </w:p>
    <w:p w14:paraId="08677DD3" w14:textId="5D1C0FD8" w:rsidR="00DF4F14" w:rsidRPr="00D060A0" w:rsidRDefault="00B17562" w:rsidP="00DF4F14">
      <w:pPr>
        <w:rPr>
          <w:bCs/>
          <w:i/>
        </w:rPr>
      </w:pPr>
      <w:r>
        <w:rPr>
          <w:bCs/>
          <w:i/>
        </w:rPr>
        <w:t>03</w:t>
      </w:r>
      <w:r w:rsidR="00DF4F14">
        <w:rPr>
          <w:bCs/>
          <w:i/>
        </w:rPr>
        <w:t>/</w:t>
      </w:r>
      <w:r>
        <w:rPr>
          <w:bCs/>
          <w:i/>
        </w:rPr>
        <w:t>04</w:t>
      </w:r>
      <w:r w:rsidR="00DF4F14">
        <w:rPr>
          <w:bCs/>
          <w:i/>
        </w:rPr>
        <w:t>/202</w:t>
      </w:r>
      <w:r w:rsidR="00414BA9">
        <w:rPr>
          <w:bCs/>
          <w:i/>
        </w:rPr>
        <w:t>6</w:t>
      </w:r>
      <w:r w:rsidR="00DF4F14" w:rsidRPr="00D060A0">
        <w:rPr>
          <w:bCs/>
          <w:i/>
        </w:rPr>
        <w:tab/>
        <w:t>Exam 1 (</w:t>
      </w:r>
      <w:r w:rsidR="00DF4F14">
        <w:rPr>
          <w:bCs/>
          <w:i/>
        </w:rPr>
        <w:t>8:20 pm – 10:20 pm</w:t>
      </w:r>
      <w:r w:rsidR="00DF4F14" w:rsidRPr="00D060A0">
        <w:rPr>
          <w:bCs/>
          <w:i/>
        </w:rPr>
        <w:t xml:space="preserve">, </w:t>
      </w:r>
      <w:r w:rsidR="00DF4F14">
        <w:rPr>
          <w:bCs/>
          <w:i/>
        </w:rPr>
        <w:t>Online via Zoom, see Canvas for link</w:t>
      </w:r>
      <w:r w:rsidR="00DF4F14" w:rsidRPr="00D060A0">
        <w:rPr>
          <w:bCs/>
          <w:i/>
        </w:rPr>
        <w:t>)</w:t>
      </w:r>
    </w:p>
    <w:p w14:paraId="0552AD0C" w14:textId="374F2093" w:rsidR="00DF4F14" w:rsidRPr="00D060A0" w:rsidRDefault="00B17562" w:rsidP="00DF4F14">
      <w:pPr>
        <w:rPr>
          <w:bCs/>
          <w:i/>
        </w:rPr>
      </w:pPr>
      <w:r>
        <w:rPr>
          <w:bCs/>
          <w:i/>
        </w:rPr>
        <w:t>04</w:t>
      </w:r>
      <w:r w:rsidR="00DF4F14">
        <w:rPr>
          <w:bCs/>
          <w:i/>
        </w:rPr>
        <w:t>/</w:t>
      </w:r>
      <w:r>
        <w:rPr>
          <w:bCs/>
          <w:i/>
        </w:rPr>
        <w:t>25</w:t>
      </w:r>
      <w:r w:rsidR="00DF4F14">
        <w:rPr>
          <w:bCs/>
          <w:i/>
        </w:rPr>
        <w:t>/202</w:t>
      </w:r>
      <w:r w:rsidR="00414BA9">
        <w:rPr>
          <w:bCs/>
          <w:i/>
        </w:rPr>
        <w:t>6</w:t>
      </w:r>
      <w:r w:rsidR="00DF4F14" w:rsidRPr="00D060A0">
        <w:rPr>
          <w:bCs/>
          <w:i/>
        </w:rPr>
        <w:tab/>
        <w:t>Final Exam (</w:t>
      </w:r>
      <w:r w:rsidR="00DF4F14">
        <w:rPr>
          <w:bCs/>
          <w:i/>
        </w:rPr>
        <w:t>8:20 pm – 10:20 pm</w:t>
      </w:r>
      <w:r w:rsidR="00DF4F14" w:rsidRPr="00D060A0">
        <w:rPr>
          <w:bCs/>
          <w:i/>
        </w:rPr>
        <w:t xml:space="preserve">, </w:t>
      </w:r>
      <w:r w:rsidR="00DF4F14">
        <w:rPr>
          <w:bCs/>
          <w:i/>
        </w:rPr>
        <w:t>Online via Zoom, see Canvas for link</w:t>
      </w:r>
      <w:r w:rsidR="00DF4F14" w:rsidRPr="00D060A0">
        <w:rPr>
          <w:bCs/>
          <w:i/>
        </w:rPr>
        <w:t>)</w:t>
      </w:r>
    </w:p>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660390E9" w:rsidR="006E7FC7" w:rsidRPr="000059DB" w:rsidRDefault="006E7FC7" w:rsidP="00820834">
            <w:pPr>
              <w:rPr>
                <w:color w:val="0070C0"/>
              </w:rPr>
            </w:pPr>
            <w:r w:rsidRPr="000059DB">
              <w:rPr>
                <w:color w:val="0070C0"/>
              </w:rPr>
              <w:t>Homework Sets (</w:t>
            </w:r>
            <w:r w:rsidR="00985AA8">
              <w:rPr>
                <w:color w:val="0070C0"/>
              </w:rPr>
              <w:t>7</w:t>
            </w:r>
            <w:r w:rsidRPr="000059DB">
              <w:rPr>
                <w:color w:val="0070C0"/>
              </w:rPr>
              <w:t>)</w:t>
            </w:r>
          </w:p>
        </w:tc>
        <w:tc>
          <w:tcPr>
            <w:tcW w:w="1530" w:type="dxa"/>
          </w:tcPr>
          <w:p w14:paraId="0714275B" w14:textId="77777777" w:rsidR="006E7FC7" w:rsidRPr="000059DB" w:rsidRDefault="006E7FC7" w:rsidP="006E7FC7">
            <w:pPr>
              <w:jc w:val="center"/>
              <w:rPr>
                <w:color w:val="0070C0"/>
              </w:rPr>
            </w:pPr>
            <w:r w:rsidRPr="000059DB">
              <w:rPr>
                <w:color w:val="0070C0"/>
              </w:rPr>
              <w:t>100 each</w:t>
            </w:r>
          </w:p>
        </w:tc>
        <w:tc>
          <w:tcPr>
            <w:tcW w:w="2970" w:type="dxa"/>
          </w:tcPr>
          <w:p w14:paraId="2B3677A5" w14:textId="648CE162" w:rsidR="006E7FC7" w:rsidRPr="000059DB" w:rsidRDefault="00985AA8" w:rsidP="006E7FC7">
            <w:pPr>
              <w:jc w:val="center"/>
              <w:rPr>
                <w:color w:val="0070C0"/>
              </w:rPr>
            </w:pPr>
            <w:r>
              <w:rPr>
                <w:color w:val="0070C0"/>
              </w:rPr>
              <w:t>2</w:t>
            </w:r>
            <w:r w:rsidR="005D7EFC">
              <w:rPr>
                <w:color w:val="0070C0"/>
              </w:rPr>
              <w:t>5</w:t>
            </w:r>
            <w:r w:rsidR="006E7FC7" w:rsidRPr="000059DB">
              <w:rPr>
                <w:color w:val="0070C0"/>
              </w:rPr>
              <w:t>%</w:t>
            </w:r>
          </w:p>
        </w:tc>
      </w:tr>
      <w:tr w:rsidR="006E7FC7" w:rsidRPr="000059DB" w14:paraId="6555FD2F" w14:textId="77777777" w:rsidTr="006E7FC7">
        <w:tc>
          <w:tcPr>
            <w:tcW w:w="2425" w:type="dxa"/>
          </w:tcPr>
          <w:p w14:paraId="772ACCDF" w14:textId="40178367" w:rsidR="006E7FC7" w:rsidRPr="000059DB" w:rsidRDefault="006E7FC7" w:rsidP="00820834">
            <w:pPr>
              <w:rPr>
                <w:color w:val="0070C0"/>
              </w:rPr>
            </w:pPr>
            <w:r w:rsidRPr="000059DB">
              <w:rPr>
                <w:color w:val="0070C0"/>
              </w:rPr>
              <w:t>Quizzes (</w:t>
            </w:r>
            <w:r w:rsidR="00985AA8">
              <w:rPr>
                <w:color w:val="0070C0"/>
              </w:rPr>
              <w:t>5</w:t>
            </w:r>
            <w:r w:rsidRPr="000059DB">
              <w:rPr>
                <w:color w:val="0070C0"/>
              </w:rPr>
              <w:t>)</w:t>
            </w:r>
          </w:p>
        </w:tc>
        <w:tc>
          <w:tcPr>
            <w:tcW w:w="1530" w:type="dxa"/>
          </w:tcPr>
          <w:p w14:paraId="40027083" w14:textId="77777777" w:rsidR="006E7FC7" w:rsidRPr="000059DB" w:rsidRDefault="006E7FC7" w:rsidP="006E7FC7">
            <w:pPr>
              <w:jc w:val="center"/>
              <w:rPr>
                <w:color w:val="0070C0"/>
              </w:rPr>
            </w:pPr>
            <w:r w:rsidRPr="000059DB">
              <w:rPr>
                <w:color w:val="0070C0"/>
              </w:rPr>
              <w:t>100 each</w:t>
            </w:r>
          </w:p>
        </w:tc>
        <w:tc>
          <w:tcPr>
            <w:tcW w:w="2970" w:type="dxa"/>
          </w:tcPr>
          <w:p w14:paraId="38A321D7" w14:textId="5F000548" w:rsidR="006E7FC7" w:rsidRPr="000059DB" w:rsidRDefault="00985AA8" w:rsidP="006E7FC7">
            <w:pPr>
              <w:jc w:val="center"/>
              <w:rPr>
                <w:color w:val="0070C0"/>
              </w:rPr>
            </w:pPr>
            <w:r>
              <w:rPr>
                <w:color w:val="0070C0"/>
              </w:rPr>
              <w:t>2</w:t>
            </w:r>
            <w:r w:rsidR="005D7EFC">
              <w:rPr>
                <w:color w:val="0070C0"/>
              </w:rPr>
              <w:t>5</w:t>
            </w:r>
            <w:r w:rsidR="006E7FC7" w:rsidRPr="000059DB">
              <w:rPr>
                <w:color w:val="0070C0"/>
              </w:rPr>
              <w:t>%</w:t>
            </w:r>
          </w:p>
        </w:tc>
      </w:tr>
      <w:tr w:rsidR="006E7FC7" w:rsidRPr="000059DB" w14:paraId="5FF27DD1" w14:textId="77777777" w:rsidTr="006E7FC7">
        <w:tc>
          <w:tcPr>
            <w:tcW w:w="2425" w:type="dxa"/>
          </w:tcPr>
          <w:p w14:paraId="2EDEEA3D" w14:textId="77777777" w:rsidR="006E7FC7" w:rsidRPr="000059DB" w:rsidRDefault="006E7FC7" w:rsidP="00820834">
            <w:pPr>
              <w:rPr>
                <w:color w:val="0070C0"/>
              </w:rPr>
            </w:pPr>
            <w:r w:rsidRPr="000059DB">
              <w:rPr>
                <w:color w:val="0070C0"/>
              </w:rPr>
              <w:t>Midterm Exam</w:t>
            </w:r>
          </w:p>
        </w:tc>
        <w:tc>
          <w:tcPr>
            <w:tcW w:w="1530" w:type="dxa"/>
          </w:tcPr>
          <w:p w14:paraId="38CCEACC" w14:textId="77777777" w:rsidR="006E7FC7" w:rsidRPr="000059DB" w:rsidRDefault="006E7FC7" w:rsidP="006E7FC7">
            <w:pPr>
              <w:jc w:val="center"/>
              <w:rPr>
                <w:color w:val="0070C0"/>
              </w:rPr>
            </w:pPr>
            <w:r w:rsidRPr="000059DB">
              <w:rPr>
                <w:color w:val="0070C0"/>
              </w:rPr>
              <w:t>100</w:t>
            </w:r>
          </w:p>
        </w:tc>
        <w:tc>
          <w:tcPr>
            <w:tcW w:w="2970" w:type="dxa"/>
          </w:tcPr>
          <w:p w14:paraId="28585646" w14:textId="3EE5C6C0" w:rsidR="006E7FC7" w:rsidRPr="000059DB" w:rsidRDefault="005D7EFC" w:rsidP="006E7FC7">
            <w:pPr>
              <w:jc w:val="center"/>
              <w:rPr>
                <w:color w:val="0070C0"/>
              </w:rPr>
            </w:pPr>
            <w:r>
              <w:rPr>
                <w:color w:val="0070C0"/>
              </w:rPr>
              <w:t>25</w:t>
            </w:r>
            <w:r w:rsidR="006E7FC7" w:rsidRPr="000059DB">
              <w:rPr>
                <w:color w:val="0070C0"/>
              </w:rPr>
              <w:t>%</w:t>
            </w:r>
          </w:p>
        </w:tc>
      </w:tr>
      <w:tr w:rsidR="006E7FC7" w:rsidRPr="000059DB" w14:paraId="37E79C89" w14:textId="77777777" w:rsidTr="006E7FC7">
        <w:tc>
          <w:tcPr>
            <w:tcW w:w="2425" w:type="dxa"/>
          </w:tcPr>
          <w:p w14:paraId="74D19237" w14:textId="77777777" w:rsidR="006E7FC7" w:rsidRPr="000059DB" w:rsidRDefault="006E7FC7" w:rsidP="00820834">
            <w:pPr>
              <w:rPr>
                <w:color w:val="0070C0"/>
              </w:rPr>
            </w:pPr>
            <w:r w:rsidRPr="000059DB">
              <w:rPr>
                <w:color w:val="0070C0"/>
              </w:rPr>
              <w:t>Final Exam</w:t>
            </w:r>
          </w:p>
        </w:tc>
        <w:tc>
          <w:tcPr>
            <w:tcW w:w="1530" w:type="dxa"/>
          </w:tcPr>
          <w:p w14:paraId="26E33946" w14:textId="77777777" w:rsidR="006E7FC7" w:rsidRPr="000059DB" w:rsidRDefault="006E7FC7" w:rsidP="006E7FC7">
            <w:pPr>
              <w:jc w:val="center"/>
              <w:rPr>
                <w:color w:val="0070C0"/>
              </w:rPr>
            </w:pPr>
            <w:r w:rsidRPr="000059DB">
              <w:rPr>
                <w:color w:val="0070C0"/>
              </w:rPr>
              <w:t>100</w:t>
            </w:r>
          </w:p>
        </w:tc>
        <w:tc>
          <w:tcPr>
            <w:tcW w:w="2970" w:type="dxa"/>
          </w:tcPr>
          <w:p w14:paraId="7618FE7B" w14:textId="1D523BCA" w:rsidR="006E7FC7" w:rsidRPr="000059DB" w:rsidRDefault="005D7EFC" w:rsidP="006E7FC7">
            <w:pPr>
              <w:jc w:val="center"/>
              <w:rPr>
                <w:color w:val="0070C0"/>
              </w:rPr>
            </w:pPr>
            <w:r>
              <w:rPr>
                <w:color w:val="0070C0"/>
              </w:rPr>
              <w:t>25</w:t>
            </w:r>
            <w:r w:rsidR="006E7FC7" w:rsidRPr="000059DB">
              <w:rPr>
                <w:color w:val="0070C0"/>
              </w:rPr>
              <w:t>%</w:t>
            </w:r>
          </w:p>
        </w:tc>
      </w:tr>
      <w:tr w:rsidR="006E7FC7" w:rsidRPr="000059DB" w14:paraId="385E30FE" w14:textId="77777777" w:rsidTr="00C009AB">
        <w:trPr>
          <w:trHeight w:val="251"/>
        </w:trPr>
        <w:tc>
          <w:tcPr>
            <w:tcW w:w="2425" w:type="dxa"/>
          </w:tcPr>
          <w:p w14:paraId="006DDD4E" w14:textId="77777777" w:rsidR="006E7FC7" w:rsidRPr="000059DB" w:rsidRDefault="006E7FC7" w:rsidP="00820834">
            <w:pPr>
              <w:rPr>
                <w:color w:val="0070C0"/>
              </w:rPr>
            </w:pPr>
          </w:p>
        </w:tc>
        <w:tc>
          <w:tcPr>
            <w:tcW w:w="1530" w:type="dxa"/>
          </w:tcPr>
          <w:p w14:paraId="11CFB61B" w14:textId="77777777" w:rsidR="006E7FC7" w:rsidRPr="000059DB" w:rsidRDefault="006E7FC7" w:rsidP="006E7FC7">
            <w:pPr>
              <w:jc w:val="center"/>
              <w:rPr>
                <w:color w:val="0070C0"/>
              </w:rPr>
            </w:pPr>
          </w:p>
        </w:tc>
        <w:tc>
          <w:tcPr>
            <w:tcW w:w="2970" w:type="dxa"/>
          </w:tcPr>
          <w:p w14:paraId="0DC42222" w14:textId="77777777" w:rsidR="006E7FC7" w:rsidRPr="00985AA8" w:rsidRDefault="006E7FC7" w:rsidP="006E7FC7">
            <w:pPr>
              <w:jc w:val="center"/>
              <w:rPr>
                <w:b/>
                <w:bCs/>
                <w:color w:val="0070C0"/>
              </w:rPr>
            </w:pPr>
            <w:r w:rsidRPr="00985AA8">
              <w:rPr>
                <w:b/>
                <w:bCs/>
                <w:color w:val="0070C0"/>
              </w:rPr>
              <w:t>100%</w:t>
            </w:r>
          </w:p>
        </w:tc>
      </w:tr>
    </w:tbl>
    <w:p w14:paraId="44AE3BF9" w14:textId="77777777" w:rsidR="00666367" w:rsidRDefault="00666367" w:rsidP="00666367">
      <w:pPr>
        <w:rPr>
          <w:b/>
        </w:rPr>
      </w:pPr>
      <w:r>
        <w:rPr>
          <w:color w:val="0070C0"/>
        </w:rPr>
        <w:t>Extra credit assignments are also offered periodically throughout the semester. All extra credit points are applied only at the end of the semester during the calculation of final course grades. See Canvas for more details about individual assignment scoring, overall grade calculations, and extra credit.</w:t>
      </w:r>
    </w:p>
    <w:p w14:paraId="108A546C" w14:textId="77777777" w:rsidR="006E7FC7" w:rsidRDefault="006E7FC7" w:rsidP="00820834">
      <w:pPr>
        <w:rPr>
          <w:b/>
        </w:rPr>
      </w:pPr>
    </w:p>
    <w:p w14:paraId="5F7FCB7C" w14:textId="77777777" w:rsidR="00666367" w:rsidRPr="000059DB" w:rsidRDefault="00666367" w:rsidP="00820834">
      <w:pPr>
        <w:rPr>
          <w:b/>
        </w:rPr>
      </w:pPr>
    </w:p>
    <w:p w14:paraId="25D5660A" w14:textId="77777777" w:rsidR="006E7FC7" w:rsidRPr="000059DB" w:rsidRDefault="006E7FC7" w:rsidP="0082083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lastRenderedPageBreak/>
              <w:t xml:space="preserve">63.4 - 66.6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9"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0"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1"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44573" w14:textId="77777777" w:rsidR="007A606F" w:rsidRDefault="007A606F" w:rsidP="00BE1628">
      <w:r>
        <w:separator/>
      </w:r>
    </w:p>
  </w:endnote>
  <w:endnote w:type="continuationSeparator" w:id="0">
    <w:p w14:paraId="3ECF4CF5" w14:textId="77777777" w:rsidR="007A606F" w:rsidRDefault="007A606F"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80D0A3F" w:rsidR="00BE1628" w:rsidRPr="00BA6E7F" w:rsidRDefault="00554260" w:rsidP="00053C05">
    <w:pPr>
      <w:pStyle w:val="Footer"/>
      <w:tabs>
        <w:tab w:val="clear" w:pos="4680"/>
      </w:tabs>
      <w:rPr>
        <w:b/>
        <w:i/>
        <w:noProof/>
        <w:color w:val="0070C0"/>
        <w:sz w:val="20"/>
      </w:rPr>
    </w:pPr>
    <w:r>
      <w:rPr>
        <w:b/>
        <w:i/>
        <w:color w:val="0070C0"/>
        <w:sz w:val="20"/>
      </w:rPr>
      <w:t xml:space="preserve">EML 3007: </w:t>
    </w:r>
    <w:proofErr w:type="spellStart"/>
    <w:r>
      <w:rPr>
        <w:b/>
        <w:i/>
        <w:color w:val="0070C0"/>
        <w:sz w:val="20"/>
      </w:rPr>
      <w:t>Thermo</w:t>
    </w:r>
    <w:proofErr w:type="spellEnd"/>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2A589E70" w:rsidR="00BA6E7F" w:rsidRPr="00BA6E7F" w:rsidRDefault="00554260" w:rsidP="00053C05">
    <w:pPr>
      <w:pStyle w:val="Footer"/>
      <w:tabs>
        <w:tab w:val="clear" w:pos="4680"/>
      </w:tabs>
      <w:rPr>
        <w:b/>
        <w:i/>
        <w:color w:val="0070C0"/>
        <w:sz w:val="20"/>
      </w:rPr>
    </w:pPr>
    <w:r>
      <w:rPr>
        <w:b/>
        <w:i/>
        <w:noProof/>
        <w:color w:val="0070C0"/>
        <w:sz w:val="20"/>
      </w:rPr>
      <w:t>Jackson, Spring 2026</w:t>
    </w:r>
    <w:r w:rsidR="00053C05">
      <w:rPr>
        <w:b/>
        <w:i/>
        <w:noProof/>
        <w:color w:val="0070C0"/>
        <w:sz w:val="20"/>
      </w:rPr>
      <w:tab/>
    </w:r>
    <w:r w:rsidR="00065506">
      <w:rPr>
        <w:b/>
        <w:i/>
        <w:noProof/>
        <w:color w:val="0070C0"/>
        <w:sz w:val="18"/>
        <w:szCs w:val="18"/>
      </w:rPr>
      <w:t>v0</w:t>
    </w:r>
    <w:r w:rsidR="00E075BB">
      <w:rPr>
        <w:b/>
        <w:i/>
        <w:noProof/>
        <w:color w:val="0070C0"/>
        <w:sz w:val="18"/>
        <w:szCs w:val="18"/>
      </w:rPr>
      <w:t>7</w:t>
    </w:r>
    <w:r w:rsidR="003156C6">
      <w:rPr>
        <w:b/>
        <w:i/>
        <w:noProof/>
        <w:color w:val="0070C0"/>
        <w:sz w:val="18"/>
        <w:szCs w:val="18"/>
      </w:rPr>
      <w:t>/</w:t>
    </w:r>
    <w:r w:rsidR="00E075BB">
      <w:rPr>
        <w:b/>
        <w:i/>
        <w:noProof/>
        <w:color w:val="0070C0"/>
        <w:sz w:val="18"/>
        <w:szCs w:val="18"/>
      </w:rPr>
      <w:t>01/</w:t>
    </w:r>
    <w:r w:rsidR="003156C6">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47A40" w14:textId="77777777" w:rsidR="007A606F" w:rsidRDefault="007A606F" w:rsidP="00BE1628">
      <w:r>
        <w:separator/>
      </w:r>
    </w:p>
  </w:footnote>
  <w:footnote w:type="continuationSeparator" w:id="0">
    <w:p w14:paraId="43AF6DE9" w14:textId="77777777" w:rsidR="007A606F" w:rsidRDefault="007A606F"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2CED"/>
    <w:rsid w:val="0009795A"/>
    <w:rsid w:val="000979A4"/>
    <w:rsid w:val="000E049E"/>
    <w:rsid w:val="000E47C0"/>
    <w:rsid w:val="00103F43"/>
    <w:rsid w:val="001512E8"/>
    <w:rsid w:val="00154552"/>
    <w:rsid w:val="00167DB4"/>
    <w:rsid w:val="00170EBA"/>
    <w:rsid w:val="00180A7A"/>
    <w:rsid w:val="001B26B3"/>
    <w:rsid w:val="001C18FE"/>
    <w:rsid w:val="001F5CE0"/>
    <w:rsid w:val="00240CB9"/>
    <w:rsid w:val="002460F4"/>
    <w:rsid w:val="00280A5C"/>
    <w:rsid w:val="00294140"/>
    <w:rsid w:val="002A23A1"/>
    <w:rsid w:val="002A5D27"/>
    <w:rsid w:val="002B1137"/>
    <w:rsid w:val="002C555C"/>
    <w:rsid w:val="002E03B5"/>
    <w:rsid w:val="002E3A66"/>
    <w:rsid w:val="002F1CB9"/>
    <w:rsid w:val="003156C6"/>
    <w:rsid w:val="00315D22"/>
    <w:rsid w:val="0035309D"/>
    <w:rsid w:val="0036629D"/>
    <w:rsid w:val="0039295A"/>
    <w:rsid w:val="00402DE7"/>
    <w:rsid w:val="00411D5E"/>
    <w:rsid w:val="00412A2D"/>
    <w:rsid w:val="00414BA9"/>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54260"/>
    <w:rsid w:val="00564AD3"/>
    <w:rsid w:val="005823E8"/>
    <w:rsid w:val="005B1CED"/>
    <w:rsid w:val="005D7EFC"/>
    <w:rsid w:val="005E6E52"/>
    <w:rsid w:val="006121DE"/>
    <w:rsid w:val="006221C1"/>
    <w:rsid w:val="00627CE4"/>
    <w:rsid w:val="006371D1"/>
    <w:rsid w:val="00640AF7"/>
    <w:rsid w:val="006472C3"/>
    <w:rsid w:val="00653592"/>
    <w:rsid w:val="00661E7B"/>
    <w:rsid w:val="00666367"/>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38E1"/>
    <w:rsid w:val="007A3FA2"/>
    <w:rsid w:val="007A606F"/>
    <w:rsid w:val="007B4423"/>
    <w:rsid w:val="007B4FCA"/>
    <w:rsid w:val="007C24AB"/>
    <w:rsid w:val="007D3099"/>
    <w:rsid w:val="007D5860"/>
    <w:rsid w:val="008015F9"/>
    <w:rsid w:val="00820834"/>
    <w:rsid w:val="00833165"/>
    <w:rsid w:val="008618A9"/>
    <w:rsid w:val="008754E4"/>
    <w:rsid w:val="00894234"/>
    <w:rsid w:val="008948B5"/>
    <w:rsid w:val="008B3F3A"/>
    <w:rsid w:val="008C7A17"/>
    <w:rsid w:val="008D69F1"/>
    <w:rsid w:val="008E6824"/>
    <w:rsid w:val="00901964"/>
    <w:rsid w:val="009323B9"/>
    <w:rsid w:val="00940FAD"/>
    <w:rsid w:val="009531A2"/>
    <w:rsid w:val="00953F48"/>
    <w:rsid w:val="00955689"/>
    <w:rsid w:val="009576C2"/>
    <w:rsid w:val="00962881"/>
    <w:rsid w:val="00970FF2"/>
    <w:rsid w:val="0097114A"/>
    <w:rsid w:val="0098386C"/>
    <w:rsid w:val="00985AA8"/>
    <w:rsid w:val="00987CF7"/>
    <w:rsid w:val="009945F2"/>
    <w:rsid w:val="00994AD2"/>
    <w:rsid w:val="009A0F7D"/>
    <w:rsid w:val="009A6B11"/>
    <w:rsid w:val="009C0410"/>
    <w:rsid w:val="009C609B"/>
    <w:rsid w:val="009C64EE"/>
    <w:rsid w:val="009D77BF"/>
    <w:rsid w:val="009F08C0"/>
    <w:rsid w:val="009F525D"/>
    <w:rsid w:val="00A113F9"/>
    <w:rsid w:val="00A175D8"/>
    <w:rsid w:val="00A17B74"/>
    <w:rsid w:val="00A34B9C"/>
    <w:rsid w:val="00A60833"/>
    <w:rsid w:val="00A938A9"/>
    <w:rsid w:val="00AB22AF"/>
    <w:rsid w:val="00AB5737"/>
    <w:rsid w:val="00AB63EB"/>
    <w:rsid w:val="00AE1653"/>
    <w:rsid w:val="00AE5CA1"/>
    <w:rsid w:val="00AF1FCD"/>
    <w:rsid w:val="00AF52E6"/>
    <w:rsid w:val="00AF6833"/>
    <w:rsid w:val="00B032C4"/>
    <w:rsid w:val="00B17562"/>
    <w:rsid w:val="00B17B72"/>
    <w:rsid w:val="00B27B8D"/>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03EB1"/>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55D0A"/>
    <w:rsid w:val="00D609FD"/>
    <w:rsid w:val="00D75094"/>
    <w:rsid w:val="00D8013A"/>
    <w:rsid w:val="00D938D3"/>
    <w:rsid w:val="00DC6613"/>
    <w:rsid w:val="00DD0E35"/>
    <w:rsid w:val="00DD5BCC"/>
    <w:rsid w:val="00DD791D"/>
    <w:rsid w:val="00DF23B1"/>
    <w:rsid w:val="00DF2D74"/>
    <w:rsid w:val="00DF3AD0"/>
    <w:rsid w:val="00DF4F14"/>
    <w:rsid w:val="00E04165"/>
    <w:rsid w:val="00E075BB"/>
    <w:rsid w:val="00E23F2F"/>
    <w:rsid w:val="00E26DF0"/>
    <w:rsid w:val="00E272B1"/>
    <w:rsid w:val="00E55BD2"/>
    <w:rsid w:val="00E57CFF"/>
    <w:rsid w:val="00E857DD"/>
    <w:rsid w:val="00EA2B62"/>
    <w:rsid w:val="00ED2089"/>
    <w:rsid w:val="00EE38EF"/>
    <w:rsid w:val="00EF206B"/>
    <w:rsid w:val="00F07F7D"/>
    <w:rsid w:val="00F20EE1"/>
    <w:rsid w:val="00F30FE2"/>
    <w:rsid w:val="00F433D1"/>
    <w:rsid w:val="00F50320"/>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fl.zoom.us/j/232027481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d@ufl.edu" TargetMode="External"/><Relationship Id="rId5" Type="http://schemas.openxmlformats.org/officeDocument/2006/relationships/webSettings" Target="webSettings.xml"/><Relationship Id="rId10" Type="http://schemas.openxmlformats.org/officeDocument/2006/relationships/hyperlink" Target="mailto:student-support-hr@eng.ufl.edu"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1310</Words>
  <Characters>7390</Characters>
  <Application>Microsoft Office Word</Application>
  <DocSecurity>0</DocSecurity>
  <Lines>230</Lines>
  <Paragraphs>177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8523</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Philip Jackson</cp:lastModifiedBy>
  <cp:revision>21</cp:revision>
  <cp:lastPrinted>2024-07-30T21:23:00Z</cp:lastPrinted>
  <dcterms:created xsi:type="dcterms:W3CDTF">2025-07-01T19:59:00Z</dcterms:created>
  <dcterms:modified xsi:type="dcterms:W3CDTF">2026-01-03T03:59:00Z</dcterms:modified>
</cp:coreProperties>
</file>